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EB1C5" w14:textId="721763D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602A28">
        <w:rPr>
          <w:b/>
          <w:sz w:val="28"/>
        </w:rPr>
        <w:t xml:space="preserve">Příloha č. </w:t>
      </w:r>
      <w:r w:rsidR="00F87BA0">
        <w:rPr>
          <w:b/>
          <w:sz w:val="28"/>
        </w:rPr>
        <w:t>7</w:t>
      </w:r>
      <w:r w:rsidR="00392453">
        <w:rPr>
          <w:b/>
          <w:sz w:val="28"/>
        </w:rPr>
        <w:tab/>
        <w:t>dokumentace zadávacího řízení</w:t>
      </w:r>
    </w:p>
    <w:p w14:paraId="2E6691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FEEB1A0" w14:textId="157A5AAA" w:rsidR="002512C7" w:rsidRDefault="00DA77E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 xml:space="preserve">estné prohlášení o akceptaci </w:t>
      </w:r>
      <w:r w:rsidR="00392453" w:rsidRPr="00D404FD">
        <w:rPr>
          <w:b/>
          <w:sz w:val="28"/>
          <w:lang w:eastAsia="cs-CZ"/>
        </w:rPr>
        <w:t>návrhu smlouvy</w:t>
      </w:r>
      <w:r w:rsidR="0086535D" w:rsidRPr="00D404FD">
        <w:rPr>
          <w:b/>
          <w:sz w:val="28"/>
          <w:lang w:eastAsia="cs-CZ"/>
        </w:rPr>
        <w:t xml:space="preserve"> </w:t>
      </w:r>
      <w:r w:rsidR="00121280" w:rsidRPr="00D404FD">
        <w:rPr>
          <w:b/>
          <w:sz w:val="28"/>
          <w:lang w:eastAsia="cs-CZ"/>
        </w:rPr>
        <w:t>a technických standardů vozidel</w:t>
      </w:r>
      <w:r>
        <w:rPr>
          <w:b/>
          <w:sz w:val="28"/>
        </w:rPr>
        <w:t xml:space="preserve"> – vzor</w:t>
      </w:r>
    </w:p>
    <w:p w14:paraId="7321078F" w14:textId="77777777" w:rsidR="00392453" w:rsidRPr="00D125FA" w:rsidRDefault="00392453" w:rsidP="00056FB8">
      <w:pPr>
        <w:pStyle w:val="2nesltext"/>
        <w:spacing w:before="240" w:after="600"/>
        <w:jc w:val="center"/>
        <w:rPr>
          <w:i/>
          <w:u w:val="single"/>
          <w:lang w:eastAsia="cs-CZ"/>
        </w:rPr>
      </w:pPr>
      <w:r w:rsidRPr="00D125FA">
        <w:rPr>
          <w:b/>
          <w:i/>
          <w:sz w:val="28"/>
          <w:u w:val="single"/>
          <w:lang w:eastAsia="cs-CZ"/>
        </w:rPr>
        <w:t>ÚČASTNÍK V NABÍDCE NEPŘEDKLÁDÁ NÁVRH SMLOUVY VČ. PŘÍLOH, ALE PŘEDKLÁDÁ NÍŽE UVEDENÉ ČESTNÉ PROHLÁŠENÍ</w:t>
      </w:r>
    </w:p>
    <w:p w14:paraId="552C013E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</w:t>
      </w:r>
      <w:r w:rsidRPr="00D404FD">
        <w:rPr>
          <w:b/>
          <w:sz w:val="28"/>
          <w:lang w:eastAsia="cs-CZ"/>
        </w:rPr>
        <w:t>návrhu smlouvy</w:t>
      </w:r>
      <w:r w:rsidR="00121280" w:rsidRPr="00D404FD">
        <w:rPr>
          <w:b/>
          <w:sz w:val="28"/>
          <w:lang w:eastAsia="cs-CZ"/>
        </w:rPr>
        <w:t xml:space="preserve"> a technických standardů vozidel</w:t>
      </w:r>
    </w:p>
    <w:p w14:paraId="143890F3" w14:textId="3665C9C6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730FC" w:rsidRPr="00B17671">
        <w:rPr>
          <w:rFonts w:asciiTheme="minorHAnsi" w:hAnsiTheme="minorHAnsi"/>
          <w:b/>
        </w:rPr>
        <w:t>„</w:t>
      </w:r>
      <w:r w:rsidR="009069D1" w:rsidRPr="009069D1">
        <w:rPr>
          <w:rFonts w:asciiTheme="minorHAnsi" w:hAnsiTheme="minorHAnsi"/>
          <w:b/>
          <w:lang w:bidi="en-US"/>
        </w:rPr>
        <w:t>Zajištění veřejných služeb v přepravě cestujících v autobusové dopravě pro období 2020 – 2030 - oblast I (PLZEŇSKÝ KRAJ – JIH)</w:t>
      </w:r>
      <w:r w:rsidR="00E730FC" w:rsidRPr="00B17671">
        <w:rPr>
          <w:rFonts w:asciiTheme="minorHAnsi" w:hAnsiTheme="minorHAnsi"/>
          <w:b/>
          <w:lang w:bidi="en-US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2 dokumentace zadávacího řízení)</w:t>
      </w:r>
      <w:r w:rsidR="00D404FD">
        <w:rPr>
          <w:b/>
          <w:lang w:eastAsia="cs-CZ"/>
        </w:rPr>
        <w:t xml:space="preserve"> a v něm obsažené technické standardy vozidel (Příloha č. 2 návrhu smlouvy) </w:t>
      </w:r>
      <w:r w:rsidR="005F408A">
        <w:rPr>
          <w:b/>
          <w:lang w:eastAsia="cs-CZ"/>
        </w:rPr>
        <w:t>a</w:t>
      </w:r>
      <w:r w:rsidR="00D125FA">
        <w:rPr>
          <w:b/>
          <w:lang w:eastAsia="cs-CZ"/>
        </w:rPr>
        <w:t xml:space="preserve"> že</w:t>
      </w:r>
      <w:r w:rsidR="00392453" w:rsidRPr="00392453">
        <w:rPr>
          <w:b/>
          <w:lang w:eastAsia="cs-CZ"/>
        </w:rPr>
        <w:t xml:space="preserve"> je j</w:t>
      </w:r>
      <w:r w:rsidR="00D125FA">
        <w:rPr>
          <w:b/>
          <w:lang w:eastAsia="cs-CZ"/>
        </w:rPr>
        <w:t>i</w:t>
      </w:r>
      <w:r w:rsidR="005F408A">
        <w:rPr>
          <w:b/>
          <w:lang w:eastAsia="cs-CZ"/>
        </w:rPr>
        <w:t>m</w:t>
      </w:r>
      <w:r w:rsidR="00D125FA">
        <w:rPr>
          <w:b/>
          <w:lang w:eastAsia="cs-CZ"/>
        </w:rPr>
        <w:t>i</w:t>
      </w:r>
      <w:r w:rsidR="005F408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</w:p>
    <w:p w14:paraId="591D838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5C4CD12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A009498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3515360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1F860A4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44CF7" w14:textId="77777777" w:rsidR="00EB3B33" w:rsidRDefault="00EB3B33">
      <w:pPr>
        <w:spacing w:after="0" w:line="240" w:lineRule="auto"/>
      </w:pPr>
      <w:r>
        <w:separator/>
      </w:r>
    </w:p>
  </w:endnote>
  <w:endnote w:type="continuationSeparator" w:id="0">
    <w:p w14:paraId="1585EE5E" w14:textId="77777777"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E2F5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7C24E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0EFD" w14:textId="0DD49BEA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E730FC" w:rsidRPr="00B17671">
      <w:rPr>
        <w:rFonts w:ascii="Calibri" w:hAnsi="Calibri"/>
        <w:b/>
        <w:sz w:val="22"/>
        <w:szCs w:val="22"/>
      </w:rPr>
      <w:t>PKADPJ0</w:t>
    </w:r>
    <w:r w:rsidR="00FA758D">
      <w:rPr>
        <w:rFonts w:ascii="Calibri" w:hAnsi="Calibri"/>
        <w:b/>
        <w:sz w:val="22"/>
        <w:szCs w:val="22"/>
      </w:rPr>
      <w:t>3</w:t>
    </w:r>
    <w:r w:rsidR="00E730FC" w:rsidRPr="00B17671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F87BA0">
      <w:rPr>
        <w:rFonts w:ascii="Calibri" w:hAnsi="Calibri"/>
        <w:sz w:val="22"/>
        <w:szCs w:val="20"/>
      </w:rPr>
      <w:t>7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58294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3A46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43DD" w14:textId="77777777"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14:paraId="13ECFE87" w14:textId="77777777"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21280"/>
    <w:rsid w:val="00180B8E"/>
    <w:rsid w:val="00187880"/>
    <w:rsid w:val="00213E0E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E2FF2"/>
    <w:rsid w:val="004F00E1"/>
    <w:rsid w:val="00512C16"/>
    <w:rsid w:val="00557799"/>
    <w:rsid w:val="00571956"/>
    <w:rsid w:val="00576B69"/>
    <w:rsid w:val="00580EC1"/>
    <w:rsid w:val="0058294B"/>
    <w:rsid w:val="00587DC6"/>
    <w:rsid w:val="005B3501"/>
    <w:rsid w:val="005E0C78"/>
    <w:rsid w:val="005F2E9C"/>
    <w:rsid w:val="005F408A"/>
    <w:rsid w:val="00602A28"/>
    <w:rsid w:val="006054EA"/>
    <w:rsid w:val="00650D93"/>
    <w:rsid w:val="006729E1"/>
    <w:rsid w:val="00682DFD"/>
    <w:rsid w:val="006B0C5A"/>
    <w:rsid w:val="006F3FFF"/>
    <w:rsid w:val="00720D1D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069D1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BC4B37"/>
    <w:rsid w:val="00C36CD8"/>
    <w:rsid w:val="00C6348F"/>
    <w:rsid w:val="00C96B15"/>
    <w:rsid w:val="00C96FC6"/>
    <w:rsid w:val="00D125FA"/>
    <w:rsid w:val="00D35BE4"/>
    <w:rsid w:val="00D404FD"/>
    <w:rsid w:val="00D413BD"/>
    <w:rsid w:val="00DA77E8"/>
    <w:rsid w:val="00DB2B6E"/>
    <w:rsid w:val="00DE2167"/>
    <w:rsid w:val="00E02D11"/>
    <w:rsid w:val="00E22AA9"/>
    <w:rsid w:val="00E33225"/>
    <w:rsid w:val="00E730FC"/>
    <w:rsid w:val="00E85837"/>
    <w:rsid w:val="00E86468"/>
    <w:rsid w:val="00EB3B33"/>
    <w:rsid w:val="00EB411A"/>
    <w:rsid w:val="00F06188"/>
    <w:rsid w:val="00F30A16"/>
    <w:rsid w:val="00F6612A"/>
    <w:rsid w:val="00F74777"/>
    <w:rsid w:val="00F87BA0"/>
    <w:rsid w:val="00F93409"/>
    <w:rsid w:val="00F9517F"/>
    <w:rsid w:val="00FA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EE5C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1280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1280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2018-09-12T15:45:00Z</dcterms:created>
  <dcterms:modified xsi:type="dcterms:W3CDTF">2018-09-12T15:45:00Z</dcterms:modified>
</cp:coreProperties>
</file>